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B313B" w:rsidP="007572FC">
      <w:pPr>
        <w:pStyle w:val="Docketnumber"/>
      </w:pPr>
      <w:r>
        <w:t>PUC DOCKET NO. 48307</w:t>
      </w:r>
      <w:r w:rsidR="007572FC">
        <w:br/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AB313B" w:rsidP="001E360C">
            <w:pPr>
              <w:pStyle w:val="Docketstyle"/>
            </w:pPr>
            <w:r>
              <w:t>APPLICATION OF UNDINE TEXAS, LLC FOR A PASS-THROUGH RATE CHANGE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AB313B" w:rsidP="00C54659">
      <w:pPr>
        <w:pStyle w:val="Titleoforder"/>
      </w:pPr>
      <w:r>
        <w:t>ORDER ON REHEARING</w:t>
      </w:r>
    </w:p>
    <w:p w:rsidR="00266F9F" w:rsidRDefault="00266F9F" w:rsidP="00266F9F">
      <w:pPr>
        <w:pStyle w:val="BodyText"/>
      </w:pPr>
      <w:r>
        <w:t>This Order</w:t>
      </w:r>
      <w:r w:rsidR="00877DD5">
        <w:t xml:space="preserve"> on Rehearing</w:t>
      </w:r>
      <w:r>
        <w:t xml:space="preserve"> address</w:t>
      </w:r>
      <w:r w:rsidR="001D4F4B">
        <w:t>es</w:t>
      </w:r>
      <w:r>
        <w:t xml:space="preserve"> the </w:t>
      </w:r>
      <w:r w:rsidR="00877DD5">
        <w:t>application</w:t>
      </w:r>
      <w:r w:rsidR="00AB313B">
        <w:t xml:space="preserve"> </w:t>
      </w:r>
      <w:r>
        <w:t xml:space="preserve">of </w:t>
      </w:r>
      <w:r w:rsidR="00AB313B">
        <w:t>Undine Texas, LLC for a pass-through rate change</w:t>
      </w:r>
      <w:r>
        <w:t xml:space="preserve">.  </w:t>
      </w:r>
      <w:r w:rsidR="00877DD5">
        <w:t xml:space="preserve">The application is </w:t>
      </w:r>
      <w:r w:rsidR="00677B5E">
        <w:t>g</w:t>
      </w:r>
      <w:r w:rsidR="00877DD5">
        <w:t>ranted</w:t>
      </w:r>
      <w:r w:rsidR="00677B5E">
        <w:t xml:space="preserve"> for the reasons discussed in this Order.</w:t>
      </w:r>
    </w:p>
    <w:p w:rsidR="008D1724" w:rsidRDefault="008D1724" w:rsidP="00EE5DDA">
      <w:pPr>
        <w:pStyle w:val="BodyText"/>
      </w:pPr>
      <w:r>
        <w:t>The Commission adopts the following findings of fact and conclusions of law.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877DD5" w:rsidRDefault="0004464B" w:rsidP="00EE5DDA">
      <w:pPr>
        <w:pStyle w:val="FOFNumbered"/>
      </w:pPr>
      <w:r>
        <w:t>On September 22</w:t>
      </w:r>
      <w:r w:rsidR="00877DD5">
        <w:t>, 2017, the Commission appointed Undine as temporary manager of Suburban Utility Company</w:t>
      </w:r>
      <w:r>
        <w:t xml:space="preserve"> (Suburban)</w:t>
      </w:r>
      <w:r w:rsidR="00877DD5">
        <w:t xml:space="preserve">.  </w:t>
      </w:r>
    </w:p>
    <w:p w:rsidR="0004464B" w:rsidRDefault="00877DD5" w:rsidP="0004464B">
      <w:pPr>
        <w:pStyle w:val="FOFNumbered"/>
      </w:pPr>
      <w:r>
        <w:t xml:space="preserve">On March 21, 2018, </w:t>
      </w:r>
      <w:r w:rsidR="0004464B">
        <w:t>the C</w:t>
      </w:r>
      <w:r>
        <w:t xml:space="preserve">ommission </w:t>
      </w:r>
      <w:r w:rsidR="0004464B">
        <w:t>extended Undine’s term as temporary manager of Suburban.</w:t>
      </w:r>
    </w:p>
    <w:p w:rsidR="0004464B" w:rsidRDefault="0004464B" w:rsidP="0004464B">
      <w:pPr>
        <w:pStyle w:val="FOFNumbered"/>
      </w:pPr>
      <w:r>
        <w:t>Suburban provides water utility services to the Cypress Bend Subdivision (PWS # 1010119) in Harris County, Texas.</w:t>
      </w:r>
    </w:p>
    <w:p w:rsidR="0004464B" w:rsidRDefault="0004464B" w:rsidP="0004464B">
      <w:pPr>
        <w:pStyle w:val="FOFNumbered"/>
      </w:pPr>
      <w:r>
        <w:t>The Cypress Bend Subdivision is within the boundaries of the North Harris County Regional Water Authority (Authority).</w:t>
      </w:r>
    </w:p>
    <w:p w:rsidR="0004464B" w:rsidRDefault="0004464B" w:rsidP="0004464B">
      <w:pPr>
        <w:pStyle w:val="FOFNumbered"/>
      </w:pPr>
      <w:r>
        <w:t xml:space="preserve">On December 4, 2017, the Authority’s Board of Directors approved an increase of its well </w:t>
      </w:r>
      <w:bookmarkStart w:id="0" w:name="_GoBack"/>
      <w:r>
        <w:t>pump</w:t>
      </w:r>
      <w:bookmarkEnd w:id="0"/>
      <w:r>
        <w:t>age fee from $2.90 per 1,000 gallons to $3.40 per 1,000 gallons, effective April 1, 2018.</w:t>
      </w:r>
    </w:p>
    <w:p w:rsidR="00EE5DDA" w:rsidRDefault="00877DD5" w:rsidP="00EE5DDA">
      <w:pPr>
        <w:pStyle w:val="FOFNumbered"/>
      </w:pPr>
      <w:r>
        <w:t>On April 23, 2018 Undine filed an application for a pass-through rate change.</w:t>
      </w:r>
    </w:p>
    <w:p w:rsidR="0004464B" w:rsidRDefault="003C3A1F" w:rsidP="00EE5DDA">
      <w:pPr>
        <w:pStyle w:val="FOFNumbered"/>
      </w:pPr>
      <w:r>
        <w:t>The application requested a pass-through rate of $5.28, including 35.6% line loss, calculated as provided in 16 Texas Administrative Code (TAC) § 24.21(b)(2)(E).</w:t>
      </w:r>
    </w:p>
    <w:p w:rsidR="003C3A1F" w:rsidRDefault="003C3A1F" w:rsidP="00EE5DDA">
      <w:pPr>
        <w:pStyle w:val="FOFNumbered"/>
      </w:pPr>
      <w:r>
        <w:t>The application included historical documentation indicating 35.6% line loss over one year as required by 16 TAC § 24.21(b)(2)(F)(i)(V).</w:t>
      </w:r>
    </w:p>
    <w:p w:rsidR="00341A9B" w:rsidRDefault="00341A9B" w:rsidP="00EE5DDA">
      <w:pPr>
        <w:pStyle w:val="FOFNumbered"/>
      </w:pPr>
      <w:r>
        <w:lastRenderedPageBreak/>
        <w:t>On May 23, 2018, Commission Staff recommended that a pass-through rate of $4.00 be approved, limiting line loss to 15%.</w:t>
      </w:r>
    </w:p>
    <w:p w:rsidR="00341A9B" w:rsidRDefault="00341A9B" w:rsidP="00EE5DDA">
      <w:pPr>
        <w:pStyle w:val="FOFNumbered"/>
      </w:pPr>
      <w:r>
        <w:t>On May 25, 2018, the Commission issued a notice of approval granting a pass-through rate of $4.00.</w:t>
      </w:r>
    </w:p>
    <w:p w:rsidR="00341A9B" w:rsidRDefault="00341A9B" w:rsidP="00EE5DDA">
      <w:pPr>
        <w:pStyle w:val="FOFNumbered"/>
      </w:pPr>
      <w:r>
        <w:t>On June 5, 2018, Undine filed a motion for rehearing.</w:t>
      </w:r>
    </w:p>
    <w:p w:rsidR="0023241A" w:rsidRDefault="0023241A" w:rsidP="00EE5DDA">
      <w:pPr>
        <w:pStyle w:val="FOFNumbered"/>
      </w:pPr>
      <w:r>
        <w:t>On June 12, 2018, Commission Staff recommended that the motion for rehearing be granted and that a pass-through rate of $5.28 be granted.</w:t>
      </w:r>
    </w:p>
    <w:p w:rsidR="00341A9B" w:rsidRDefault="00341A9B" w:rsidP="00EE5DDA">
      <w:pPr>
        <w:pStyle w:val="FOFNumbered"/>
      </w:pPr>
      <w:r>
        <w:t>On July 2, 2018, the Commission docketed the motion for rehearing on the July 12, 2018 open meeting.</w:t>
      </w:r>
    </w:p>
    <w:p w:rsidR="00341A9B" w:rsidRDefault="00341A9B" w:rsidP="00EE5DDA">
      <w:pPr>
        <w:pStyle w:val="FOFNumbered"/>
      </w:pPr>
      <w:r>
        <w:t>On July 12, 2018, the Commission granted the motion for rehearing.</w:t>
      </w:r>
    </w:p>
    <w:p w:rsidR="00EE5DDA" w:rsidRDefault="00EE5DDA" w:rsidP="00EE5DDA">
      <w:pPr>
        <w:pStyle w:val="Heading1"/>
      </w:pPr>
      <w:r>
        <w:t>Conclusions of Law</w:t>
      </w:r>
    </w:p>
    <w:p w:rsidR="001F0736" w:rsidRDefault="001F0736" w:rsidP="001F0736">
      <w:pPr>
        <w:pStyle w:val="FOFNumbered"/>
        <w:numPr>
          <w:ilvl w:val="0"/>
          <w:numId w:val="8"/>
        </w:numPr>
        <w:rPr>
          <w:szCs w:val="24"/>
        </w:rPr>
      </w:pPr>
      <w:r>
        <w:rPr>
          <w:szCs w:val="24"/>
        </w:rPr>
        <w:t>Undine</w:t>
      </w:r>
      <w:r w:rsidRPr="00587C65">
        <w:rPr>
          <w:szCs w:val="24"/>
        </w:rPr>
        <w:t xml:space="preserve"> is a retail public utility as defined in T</w:t>
      </w:r>
      <w:r>
        <w:rPr>
          <w:szCs w:val="24"/>
        </w:rPr>
        <w:t>exas Water Code (TWC) § 13.002(19) and 16 T</w:t>
      </w:r>
      <w:r w:rsidRPr="00587C65">
        <w:rPr>
          <w:szCs w:val="24"/>
        </w:rPr>
        <w:t>AC § 24.003(59).</w:t>
      </w:r>
    </w:p>
    <w:p w:rsidR="001F0736" w:rsidRPr="00587C65" w:rsidRDefault="001F0736" w:rsidP="001F0736">
      <w:pPr>
        <w:pStyle w:val="FOFNumbered"/>
        <w:numPr>
          <w:ilvl w:val="0"/>
          <w:numId w:val="8"/>
        </w:numPr>
        <w:rPr>
          <w:szCs w:val="24"/>
        </w:rPr>
      </w:pPr>
      <w:r w:rsidRPr="00587C65">
        <w:rPr>
          <w:szCs w:val="24"/>
        </w:rPr>
        <w:t>The Commission has jurisdiction over th</w:t>
      </w:r>
      <w:r>
        <w:rPr>
          <w:szCs w:val="24"/>
        </w:rPr>
        <w:t xml:space="preserve">e application </w:t>
      </w:r>
      <w:r w:rsidRPr="00587C65">
        <w:rPr>
          <w:szCs w:val="24"/>
        </w:rPr>
        <w:t>under TWC §</w:t>
      </w:r>
      <w:r>
        <w:rPr>
          <w:szCs w:val="24"/>
        </w:rPr>
        <w:t> </w:t>
      </w:r>
      <w:r w:rsidRPr="00587C65">
        <w:rPr>
          <w:szCs w:val="24"/>
        </w:rPr>
        <w:t xml:space="preserve">13.041(a). </w:t>
      </w:r>
    </w:p>
    <w:p w:rsidR="001F0736" w:rsidRDefault="001F0736" w:rsidP="001F0736">
      <w:pPr>
        <w:pStyle w:val="FOFNumbered"/>
        <w:rPr>
          <w:szCs w:val="24"/>
        </w:rPr>
      </w:pPr>
      <w:r>
        <w:rPr>
          <w:szCs w:val="24"/>
        </w:rPr>
        <w:t xml:space="preserve">This docket was processed in accordance with the requirements of the Texas Administrative Procedure Act, the TWC and Commission rules. </w:t>
      </w:r>
    </w:p>
    <w:p w:rsidR="001F0736" w:rsidRDefault="001F0736" w:rsidP="001F0736">
      <w:pPr>
        <w:pStyle w:val="FOFNumbered"/>
        <w:rPr>
          <w:szCs w:val="24"/>
        </w:rPr>
      </w:pPr>
      <w:r>
        <w:rPr>
          <w:szCs w:val="24"/>
        </w:rPr>
        <w:t>The pass-through rate of $5.28 is just and reasonable as required by TWC § 13.182.</w:t>
      </w:r>
    </w:p>
    <w:p w:rsidR="001F0736" w:rsidRDefault="001F0736" w:rsidP="001F0736">
      <w:pPr>
        <w:pStyle w:val="COLNumbered"/>
      </w:pPr>
      <w:r>
        <w:rPr>
          <w:szCs w:val="24"/>
        </w:rPr>
        <w:t>The rates provided for in this order and any rates that Undine currently charges fix Undine’s revenue at a level that provides a reasonable opportunity to earn a reasonable return on invested capital, and preserves the financial integrity of Undine as required by TWC §</w:t>
      </w:r>
      <w:r w:rsidR="00F61670">
        <w:rPr>
          <w:szCs w:val="24"/>
        </w:rPr>
        <w:t> </w:t>
      </w:r>
      <w:r>
        <w:rPr>
          <w:szCs w:val="24"/>
        </w:rPr>
        <w:t>13.183(a).</w:t>
      </w:r>
    </w:p>
    <w:p w:rsidR="00EE5DDA" w:rsidRPr="00EE5DDA" w:rsidRDefault="001F0736" w:rsidP="00EE5DDA">
      <w:pPr>
        <w:pStyle w:val="COLNumbered"/>
      </w:pPr>
      <w:r>
        <w:t>Undine has complied with the requirements of 16 TAC § 24.21(b)(2) for a pass-through rate change.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A035EA" w:rsidRDefault="00341A9B" w:rsidP="00A035EA">
      <w:pPr>
        <w:pStyle w:val="OrderingParagraph"/>
      </w:pPr>
      <w:r>
        <w:t>Undine’s application for a pass-through rate change is approved.</w:t>
      </w:r>
    </w:p>
    <w:p w:rsidR="00341A9B" w:rsidRDefault="00341A9B" w:rsidP="00A035EA">
      <w:pPr>
        <w:pStyle w:val="OrderingParagraph"/>
      </w:pPr>
      <w:r>
        <w:lastRenderedPageBreak/>
        <w:t>Undine may collect a pass-through rate of $5.28</w:t>
      </w:r>
      <w:r w:rsidR="0023241A">
        <w:t xml:space="preserve"> for the Cypress Bend Subdivision.</w:t>
      </w:r>
    </w:p>
    <w:p w:rsidR="0023241A" w:rsidRDefault="0023241A" w:rsidP="00A035EA">
      <w:pPr>
        <w:pStyle w:val="OrderingParagraph"/>
      </w:pPr>
      <w:r>
        <w:t>The tariff attached to Commission Staff’s Response of June 12, 2018 is approved.</w:t>
      </w:r>
    </w:p>
    <w:p w:rsidR="0023241A" w:rsidRDefault="0023241A" w:rsidP="00A035EA">
      <w:pPr>
        <w:pStyle w:val="OrderingParagraph"/>
      </w:pPr>
      <w:r>
        <w:t>All other motions and any other requests for general or specific relief, if not expressly granted, are denied.</w:t>
      </w:r>
    </w:p>
    <w:p w:rsidR="00160DCD" w:rsidRDefault="00160DCD" w:rsidP="00160DCD"/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341A9B">
        <w:t>July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7B4609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341A9B" w:rsidRDefault="00341A9B" w:rsidP="00341A9B">
      <w:pPr>
        <w:pStyle w:val="Signatures"/>
      </w:pPr>
      <w:r w:rsidRPr="00160DCD">
        <w:t>______________________________________________</w:t>
      </w:r>
    </w:p>
    <w:p w:rsidR="00341A9B" w:rsidRDefault="00341A9B" w:rsidP="00341A9B">
      <w:pPr>
        <w:pStyle w:val="Signatures"/>
      </w:pPr>
      <w:r>
        <w:t>SHELLY BOTKIN,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160DCD" w:rsidRDefault="00AA587B" w:rsidP="0062202F">
      <w:pPr>
        <w:pStyle w:val="EndMatter"/>
      </w:pPr>
      <w:fldSimple w:instr=" FILENAME  \* Lower \p  \* MERGEFORMAT ">
        <w:r>
          <w:rPr>
            <w:noProof/>
          </w:rPr>
          <w:t>q:\cadm\orders\misc.orders\4xxxx\48307 orh.docx</w:t>
        </w:r>
      </w:fldSimple>
    </w:p>
    <w:p w:rsidR="0062202F" w:rsidRPr="00433B5E" w:rsidRDefault="0062202F" w:rsidP="0062202F">
      <w:pPr>
        <w:pStyle w:val="EndMatter"/>
      </w:pPr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C43" w:rsidRDefault="008D3C43" w:rsidP="00D03394">
      <w:r>
        <w:separator/>
      </w:r>
    </w:p>
  </w:endnote>
  <w:endnote w:type="continuationSeparator" w:id="0">
    <w:p w:rsidR="008D3C43" w:rsidRDefault="008D3C43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C43" w:rsidRDefault="008D3C43" w:rsidP="00D03394">
      <w:r>
        <w:separator/>
      </w:r>
    </w:p>
  </w:footnote>
  <w:footnote w:type="continuationSeparator" w:id="0">
    <w:p w:rsidR="008D3C43" w:rsidRDefault="008D3C43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B2C56">
    <w:pPr>
      <w:pStyle w:val="Header"/>
    </w:pPr>
    <w:r>
      <w:t>PUC Docket No. 48307</w:t>
    </w:r>
    <w:r w:rsidR="00ED04FC">
      <w:tab/>
      <w:t xml:space="preserve">Order </w:t>
    </w:r>
    <w:r>
      <w:t>on Rehearing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1C1B51">
      <w:rPr>
        <w:noProof/>
      </w:rPr>
      <w:t>2</w:t>
    </w:r>
    <w:r w:rsidR="00ED04FC">
      <w:fldChar w:fldCharType="end"/>
    </w:r>
    <w:r w:rsidR="00ED04FC">
      <w:t xml:space="preserve"> of </w:t>
    </w:r>
    <w:fldSimple w:instr=" NUMPAGES   \* MERGEFORMAT ">
      <w:r w:rsidR="001C1B51">
        <w:rPr>
          <w:noProof/>
        </w:rPr>
        <w:t>3</w:t>
      </w:r>
    </w:fldSimple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43"/>
    <w:rsid w:val="0004464B"/>
    <w:rsid w:val="000E5DBE"/>
    <w:rsid w:val="001169CA"/>
    <w:rsid w:val="00160DCD"/>
    <w:rsid w:val="001C1B51"/>
    <w:rsid w:val="001D4F4B"/>
    <w:rsid w:val="001E360C"/>
    <w:rsid w:val="001F0736"/>
    <w:rsid w:val="002003F5"/>
    <w:rsid w:val="0023241A"/>
    <w:rsid w:val="00266F9F"/>
    <w:rsid w:val="00312838"/>
    <w:rsid w:val="00341A9B"/>
    <w:rsid w:val="003729E5"/>
    <w:rsid w:val="003C3A1F"/>
    <w:rsid w:val="00433B5E"/>
    <w:rsid w:val="004E082A"/>
    <w:rsid w:val="005C3512"/>
    <w:rsid w:val="0062202F"/>
    <w:rsid w:val="00677B5E"/>
    <w:rsid w:val="007572FC"/>
    <w:rsid w:val="007B4609"/>
    <w:rsid w:val="0080046C"/>
    <w:rsid w:val="008738BF"/>
    <w:rsid w:val="00877DD5"/>
    <w:rsid w:val="008D1724"/>
    <w:rsid w:val="008D3C43"/>
    <w:rsid w:val="009727E0"/>
    <w:rsid w:val="009C1919"/>
    <w:rsid w:val="00A035EA"/>
    <w:rsid w:val="00A40798"/>
    <w:rsid w:val="00A50AA5"/>
    <w:rsid w:val="00AA587B"/>
    <w:rsid w:val="00AB313B"/>
    <w:rsid w:val="00B22348"/>
    <w:rsid w:val="00B71CA8"/>
    <w:rsid w:val="00C54659"/>
    <w:rsid w:val="00D03394"/>
    <w:rsid w:val="00D1503F"/>
    <w:rsid w:val="00D451DC"/>
    <w:rsid w:val="00D706B4"/>
    <w:rsid w:val="00DC3E65"/>
    <w:rsid w:val="00EB2C56"/>
    <w:rsid w:val="00EB3FB6"/>
    <w:rsid w:val="00ED04FC"/>
    <w:rsid w:val="00EE5DDA"/>
    <w:rsid w:val="00F61670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FEF4D316-5D9C-46F0-85C1-98B83FA0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order2013(wd'a)</Template>
  <TotalTime>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Hicks, Ruby</cp:lastModifiedBy>
  <cp:revision>4</cp:revision>
  <cp:lastPrinted>2018-07-06T15:47:00Z</cp:lastPrinted>
  <dcterms:created xsi:type="dcterms:W3CDTF">2018-07-12T15:55:00Z</dcterms:created>
  <dcterms:modified xsi:type="dcterms:W3CDTF">2018-07-12T19:26:00Z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